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C" w:rsidRDefault="00F22C2C"/>
    <w:p w:rsidR="00C03664" w:rsidRPr="00C03664" w:rsidRDefault="00C03664" w:rsidP="00C036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664">
        <w:rPr>
          <w:rFonts w:ascii="Arial" w:eastAsia="Times New Roman" w:hAnsi="Arial" w:cs="Arial"/>
          <w:b/>
          <w:bCs/>
          <w:color w:val="008000"/>
          <w:lang w:eastAsia="pl-PL"/>
        </w:rPr>
        <w:t>1.  Komu przysługuje dodatek mieszkaniowy?</w:t>
      </w:r>
    </w:p>
    <w:p w:rsidR="00C03664" w:rsidRPr="00DF232E" w:rsidRDefault="00C03664" w:rsidP="00C03664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najemcom oraz podnajemcom lokali mieszkalnych,</w:t>
      </w:r>
    </w:p>
    <w:p w:rsidR="00C03664" w:rsidRPr="00DF232E" w:rsidRDefault="00C03664" w:rsidP="00C03664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członkom spółdzielni mieszkaniowych zamieszkującym na podstawie spółdzielczego prawa do lokalu mieszkalnego,</w:t>
      </w:r>
    </w:p>
    <w:p w:rsidR="00C03664" w:rsidRPr="00DF232E" w:rsidRDefault="00C03664" w:rsidP="00C03664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osobom zajmującym lokale mieszkalne w budynkach stanowiących ich własność i właścicielom lokali mieszkalnych,</w:t>
      </w:r>
    </w:p>
    <w:p w:rsidR="00C03664" w:rsidRPr="00DF232E" w:rsidRDefault="00C03664" w:rsidP="00C03664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innym osobom mającym tytuł prawny do zajmowanego lokalu mieszkalnego i ponoszącym wydatki związane z jego zajmowaniem,</w:t>
      </w:r>
    </w:p>
    <w:p w:rsidR="00C03664" w:rsidRPr="00DF232E" w:rsidRDefault="00C03664" w:rsidP="00C03664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osobom zajmującym lokal mieszkalny bez tytułu prawnego, oczekującym na przysługujący im lokal zamienny lub socjalny.</w:t>
      </w:r>
    </w:p>
    <w:p w:rsidR="00C03664" w:rsidRPr="00DF232E" w:rsidRDefault="00C03664" w:rsidP="00C03664">
      <w:pPr>
        <w:spacing w:after="0" w:line="408" w:lineRule="atLeast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Aby otrzymać pomoc w formie dodatku mieszkaniowego należy złożyć:</w:t>
      </w:r>
    </w:p>
    <w:p w:rsidR="00C03664" w:rsidRPr="00DF232E" w:rsidRDefault="00C03664" w:rsidP="00C03664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wniosek o przyznanie dodatku mieszkaniowego,</w:t>
      </w:r>
    </w:p>
    <w:p w:rsidR="00C03664" w:rsidRPr="00DF232E" w:rsidRDefault="00C03664" w:rsidP="00C03664">
      <w:pPr>
        <w:numPr>
          <w:ilvl w:val="0"/>
          <w:numId w:val="2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deklarację o wysokości dochodów za okres pełnych trzech miesięcy poprzedzających datę złożenia wniosku wraz z zaświadczeniami potwierdzającymi dochody za w/w okres.</w:t>
      </w:r>
    </w:p>
    <w:p w:rsidR="00C03664" w:rsidRPr="00DF232E" w:rsidRDefault="00C03664" w:rsidP="00C03664">
      <w:pPr>
        <w:spacing w:before="120" w:after="120" w:line="408" w:lineRule="atLeast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   </w:t>
      </w: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 xml:space="preserve"> 2.  Dochód.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Dodatek mieszkaniowy przysługuje osobom, jeżeli średni miesięczny dochód na jednego członka gospodarstwa domowego w okresie 3 miesięcy poprzedzających datę złożenia wniosku o przyznanie dodatku mieszkaniowego nie przekracza 175% najniższej emerytury obowiązującej w dniu złożenia wniosku w gospodarstwie jednoosobowym i 125% tej kwoty w gospodarstwie wieloosobowym.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Od. 01.03.201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najniższa emery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t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r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a wynosi 8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82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56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zł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 dochód uważa się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wszelkie przychody po odliczeniu kosztów ich uzyskania oraz po odliczeniu składek na ubezpieczenia emerytalne, rentowe oraz na ubezpieczenie chorobowe.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 dochodu nie wlicza się :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dodatków dla sierot zupełnych,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zasiłków pielęgnacyjnych,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zasiłków okresowych z pomocy społecznej,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jednorazowych świadczeń pieniężnych i świadczeń w naturze z pomocy społecznej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dodatku mieszkaniowego,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świadczeń pomocy materialnej dla uczniów,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jednorazowej zapomogi z tytułu urodzenia dziecka,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dodatku z tytułu urodzenia dziecka,</w:t>
      </w:r>
    </w:p>
    <w:p w:rsidR="00C03664" w:rsidRPr="00DF232E" w:rsidRDefault="00C03664" w:rsidP="00C0366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pomocy w zakresie dożywiania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Dochód z prowadzenia gospodarstwa rolnego ustala się na podstawie powierzchni gruntów w hektarach przeliczeniowych i przeciętnego dochodu z 1 ha przeliczeniowego.</w:t>
      </w:r>
    </w:p>
    <w:p w:rsidR="00C03664" w:rsidRPr="00DF232E" w:rsidRDefault="00C03664" w:rsidP="00C036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 xml:space="preserve"> 3.  Kryteria powierzchniowe do dodatku mieszkaniowego.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 xml:space="preserve">Powierzchnia użytkowa lokalu mieszkalnego lub budynku mieszkalnego, w którym znajduje się jeden lokal mieszkalny /dom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jedorodzinny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>/ w przeliczeniu na liczbę członków gospodarstwa domowego nie może przekraczać:</w:t>
      </w:r>
    </w:p>
    <w:p w:rsidR="00C03664" w:rsidRPr="00DF232E" w:rsidRDefault="00C03664" w:rsidP="00C03664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35m2 + 30 % =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45,50 m2</w:t>
      </w:r>
      <w:r w:rsidRPr="00DF232E">
        <w:rPr>
          <w:rFonts w:ascii="Arial" w:eastAsia="Times New Roman" w:hAnsi="Arial" w:cs="Arial"/>
          <w:color w:val="000000"/>
          <w:lang w:eastAsia="pl-PL"/>
        </w:rPr>
        <w:t> dla 1 osoby</w:t>
      </w:r>
    </w:p>
    <w:p w:rsidR="00C03664" w:rsidRPr="00DF232E" w:rsidRDefault="00C03664" w:rsidP="00C03664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40m2 + 30 % =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52,00 m2</w:t>
      </w:r>
      <w:r w:rsidRPr="00DF232E">
        <w:rPr>
          <w:rFonts w:ascii="Arial" w:eastAsia="Times New Roman" w:hAnsi="Arial" w:cs="Arial"/>
          <w:color w:val="000000"/>
          <w:lang w:eastAsia="pl-PL"/>
        </w:rPr>
        <w:t> dla 2 osób</w:t>
      </w:r>
    </w:p>
    <w:p w:rsidR="00C03664" w:rsidRPr="00DF232E" w:rsidRDefault="00C03664" w:rsidP="00C03664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45m2 + 30 % =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58,50 m2</w:t>
      </w:r>
      <w:r w:rsidRPr="00DF232E">
        <w:rPr>
          <w:rFonts w:ascii="Arial" w:eastAsia="Times New Roman" w:hAnsi="Arial" w:cs="Arial"/>
          <w:color w:val="000000"/>
          <w:lang w:eastAsia="pl-PL"/>
        </w:rPr>
        <w:t> dla 3 osób</w:t>
      </w:r>
    </w:p>
    <w:p w:rsidR="00C03664" w:rsidRPr="00DF232E" w:rsidRDefault="00C03664" w:rsidP="00C03664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55m2 + 30 % =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71,50 m2</w:t>
      </w:r>
      <w:r w:rsidRPr="00DF232E">
        <w:rPr>
          <w:rFonts w:ascii="Arial" w:eastAsia="Times New Roman" w:hAnsi="Arial" w:cs="Arial"/>
          <w:color w:val="000000"/>
          <w:lang w:eastAsia="pl-PL"/>
        </w:rPr>
        <w:t> dla 4 osób</w:t>
      </w:r>
    </w:p>
    <w:p w:rsidR="00C03664" w:rsidRPr="00DF232E" w:rsidRDefault="00C03664" w:rsidP="00C03664">
      <w:pPr>
        <w:numPr>
          <w:ilvl w:val="0"/>
          <w:numId w:val="4"/>
        </w:numPr>
        <w:spacing w:after="0" w:line="408" w:lineRule="atLeast"/>
        <w:ind w:left="0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65m2 + 30 % =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84,50 m2</w:t>
      </w:r>
      <w:r w:rsidRPr="00DF232E">
        <w:rPr>
          <w:rFonts w:ascii="Arial" w:eastAsia="Times New Roman" w:hAnsi="Arial" w:cs="Arial"/>
          <w:color w:val="000000"/>
          <w:lang w:eastAsia="pl-PL"/>
        </w:rPr>
        <w:t> dla 5 osób </w:t>
      </w:r>
      <w:r w:rsidRPr="00DF232E">
        <w:rPr>
          <w:rFonts w:ascii="Arial" w:eastAsia="Times New Roman" w:hAnsi="Arial" w:cs="Arial"/>
          <w:color w:val="000000"/>
          <w:lang w:eastAsia="pl-PL"/>
        </w:rPr>
        <w:br/>
      </w:r>
      <w:r w:rsidRPr="00DF232E">
        <w:rPr>
          <w:rFonts w:ascii="Arial" w:eastAsia="Times New Roman" w:hAnsi="Arial" w:cs="Arial"/>
          <w:color w:val="000000"/>
          <w:lang w:eastAsia="pl-PL"/>
        </w:rPr>
        <w:br/>
        <w:t xml:space="preserve">70m2 - dla 6 osób, a w razie zamieszkiwania w lokalu mieszkalnym większej liczby osób dla każdej kolejnej osoby zwiększa się normatywną powierzchnię tego lokalu o 5 m2. Normatywną powierzchnię powiększa się o 15m2, jeżeli w lokalu mieszkalnym zamieszkuje osoba niepełnosprawna poruszająca się na wózku lub osoba niepełnosprawna, której niepełnosprawność wymaga zamieszkiwania w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odzielnym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 xml:space="preserve"> pokoju. O wymogu zamieszkiwania w oddzielnym pokoju orzekają Powiatowe Zespoły do Spraw Orzekania o Niepełnosprawności.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>  4.  Wydatki na mieszkanie.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Wysokość dodatku mieszkaniowego stanowi różnicę między wydatkami przypadającymi na normatywną powierzchnię użytkową zajmowanego lokalu mieszkalnego a kwotą stanowiącą wydatki poniesione przez osobę otrzymującą dodatek w wysokości:</w:t>
      </w:r>
    </w:p>
    <w:p w:rsidR="00C03664" w:rsidRPr="00DF232E" w:rsidRDefault="00C03664" w:rsidP="00C03664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15% dochodów gospodarstwa domowego - w gospodarstwie jednoosobowym ,</w:t>
      </w:r>
    </w:p>
    <w:p w:rsidR="00C03664" w:rsidRPr="00DF232E" w:rsidRDefault="00C03664" w:rsidP="00C03664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12% dochodów gospodarstwa domowego - w gospodarstwie 2-4 osobowym,</w:t>
      </w:r>
    </w:p>
    <w:p w:rsidR="00C03664" w:rsidRPr="00DF232E" w:rsidRDefault="00C03664" w:rsidP="00C03664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10% dochodów gospodarstwa domowego - w gospodarstwie 5-osobowym i większym.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 wydatków poniesionych przez wnioskodawcę na utrzymanie mieszkania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nie wlicza się</w:t>
      </w:r>
    </w:p>
    <w:p w:rsidR="00C03664" w:rsidRPr="00DF232E" w:rsidRDefault="00C03664" w:rsidP="00C03664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opłat za gaz przewodowy,</w:t>
      </w:r>
    </w:p>
    <w:p w:rsidR="00C03664" w:rsidRPr="00DF232E" w:rsidRDefault="00C03664" w:rsidP="00C03664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energię elektryczna,</w:t>
      </w:r>
    </w:p>
    <w:p w:rsidR="00C03664" w:rsidRPr="00DF232E" w:rsidRDefault="00C03664" w:rsidP="00C03664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ubezpieczeń,</w:t>
      </w:r>
    </w:p>
    <w:p w:rsidR="00C03664" w:rsidRPr="00DF232E" w:rsidRDefault="00C03664" w:rsidP="00C03664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podatku od nieruchomości,</w:t>
      </w:r>
    </w:p>
    <w:p w:rsidR="00C03664" w:rsidRPr="00DF232E" w:rsidRDefault="00C03664" w:rsidP="00C03664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opłat za wieczyste użytkowanie gruntów.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Dodatek mieszkaniowy przyznaje się na okres 6 miesięcy, licząc od pierwszego dnia miesiąca następującego po dniu złożenia wniosku.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Dodatku mieszkaniowego nie przyznaje się, jeżeli jego kwota byłaby niższa niż 2% kwoty najniższej emerytury obowiązującej w dniu wydania decyzji.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>5.  Wstrzymanie wypłaty dodatku.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 wypadku stwierdzenia, że osoba której przyznano dodatek mieszkaniowy nie opłaca na bieżąco należności za zajmowany lokal mieszkalny, wypłatę dodatku mieszkaniowego wstrzymuje się, w drodze decyzji administracyjnej, do czasu uregulowania zaległości. Jeżeli uregulowanie zaległości nie nastąpi w ciągu 3 miesięcy od dnia wydania decyzji, o której mowa w zdaniu pierwszym decyzja o przyznaniu dodatku mieszkaniowego wygasa.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W przypadku uregulowania należności w terminie wyżej określonym wypłaca się dodatek mieszkaniowy za okres, w którym wypłata była wstrzymana.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> </w:t>
      </w: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6.  Odmowa przyznania dodatku mieszkaniowego.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Odmawia się przyznania dodatku mieszkaniowego jeżeli w wyniku przeprowadzonego wywiadu środowiskowego ustalono, że :</w:t>
      </w:r>
    </w:p>
    <w:p w:rsidR="00C03664" w:rsidRPr="00DF232E" w:rsidRDefault="00C03664" w:rsidP="00C03664">
      <w:pPr>
        <w:numPr>
          <w:ilvl w:val="0"/>
          <w:numId w:val="7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wystę</w:t>
      </w:r>
      <w:r w:rsidRPr="00DF232E">
        <w:rPr>
          <w:rFonts w:ascii="Arial" w:eastAsia="Times New Roman" w:hAnsi="Arial" w:cs="Arial"/>
          <w:color w:val="000000"/>
          <w:lang w:eastAsia="pl-PL"/>
        </w:rPr>
        <w:t>pują rażące dysproporcje pomiędzy niskimi dochodami wykazanymi przez wnioskodawcę a faktycznym jego stanem majątkowym wskazującym, że jes</w:t>
      </w:r>
      <w:r>
        <w:rPr>
          <w:rFonts w:ascii="Arial" w:eastAsia="Times New Roman" w:hAnsi="Arial" w:cs="Arial"/>
          <w:color w:val="000000"/>
          <w:lang w:eastAsia="pl-PL"/>
        </w:rPr>
        <w:t>t w stanie uiszczać wydatki zwią</w:t>
      </w:r>
      <w:r w:rsidRPr="00DF232E">
        <w:rPr>
          <w:rFonts w:ascii="Arial" w:eastAsia="Times New Roman" w:hAnsi="Arial" w:cs="Arial"/>
          <w:color w:val="000000"/>
          <w:lang w:eastAsia="pl-PL"/>
        </w:rPr>
        <w:t>zane z zajmowaniem lokalu mieszkalnego przy wykorzystaniu własnych środków finansowych lub posiadanych zasobów majątkowych</w:t>
      </w:r>
    </w:p>
    <w:p w:rsidR="00C03664" w:rsidRPr="00DF232E" w:rsidRDefault="00C03664" w:rsidP="00C03664">
      <w:pPr>
        <w:numPr>
          <w:ilvl w:val="0"/>
          <w:numId w:val="7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faktyczna liczba wspólnie stale zamieszkujących i gospodarujących z wnioskodawcą osób jest mniejsza niż wykazana we wniosku.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 xml:space="preserve">  </w:t>
      </w: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>7.  Termin załatwienia sprawy.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t>Decyzję o przyznanie dodatku mieszkaniowego wydaje się w ciągu jednego miesiąca od daty złożenia wniosku.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8000"/>
          <w:lang w:eastAsia="pl-PL"/>
        </w:rPr>
        <w:t>  8.   Podstawa prawna.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color w:val="000000"/>
          <w:lang w:eastAsia="pl-PL"/>
        </w:rPr>
        <w:t>- </w:t>
      </w:r>
      <w:r w:rsidRPr="00DF232E">
        <w:rPr>
          <w:rFonts w:ascii="Arial" w:eastAsia="Times New Roman" w:hAnsi="Arial" w:cs="Arial"/>
          <w:color w:val="000000"/>
          <w:lang w:eastAsia="pl-PL"/>
        </w:rPr>
        <w:t xml:space="preserve">Ustawa z dnia 21.06.2001r o dodatkach mieszkaniowych (Dz. U. z 2013 r. poz. 966 z </w:t>
      </w:r>
      <w:proofErr w:type="spellStart"/>
      <w:r w:rsidRPr="00DF232E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DF232E">
        <w:rPr>
          <w:rFonts w:ascii="Arial" w:eastAsia="Times New Roman" w:hAnsi="Arial" w:cs="Arial"/>
          <w:color w:val="000000"/>
          <w:lang w:eastAsia="pl-PL"/>
        </w:rPr>
        <w:t>. zm.),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color w:val="000000"/>
          <w:lang w:eastAsia="pl-PL"/>
        </w:rPr>
        <w:lastRenderedPageBreak/>
        <w:t>- Rozporządzenie Rady Ministrów z dnia 28.12.2001r w sprawie dodatków mieszkaniowych (Dz.U. Nr 156 z 2001r poz.1817)</w:t>
      </w:r>
    </w:p>
    <w:p w:rsidR="00C03664" w:rsidRPr="00DF232E" w:rsidRDefault="00C03664" w:rsidP="00C03664">
      <w:pPr>
        <w:rPr>
          <w:rFonts w:ascii="Arial" w:hAnsi="Arial" w:cs="Arial"/>
        </w:rPr>
      </w:pPr>
    </w:p>
    <w:p w:rsidR="00C03664" w:rsidRPr="00DF232E" w:rsidRDefault="00C03664" w:rsidP="00C03664">
      <w:pPr>
        <w:rPr>
          <w:rFonts w:ascii="Arial" w:hAnsi="Arial" w:cs="Arial"/>
        </w:rPr>
      </w:pPr>
      <w:r w:rsidRPr="00DF232E">
        <w:rPr>
          <w:rFonts w:ascii="Arial" w:hAnsi="Arial" w:cs="Arial"/>
        </w:rPr>
        <w:t>zryczałtowany dodatek energetyczny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Od 1 stycznia 2014r. odbiorcy wrażliwemu energii  elektrycznej </w:t>
      </w:r>
      <w:r>
        <w:rPr>
          <w:rFonts w:ascii="Arial" w:eastAsia="Times New Roman" w:hAnsi="Arial" w:cs="Arial"/>
          <w:lang w:eastAsia="pl-PL"/>
        </w:rPr>
        <w:t>przysługuje</w:t>
      </w:r>
      <w:r w:rsidRPr="00DF232E">
        <w:rPr>
          <w:rFonts w:ascii="Arial" w:eastAsia="Times New Roman" w:hAnsi="Arial" w:cs="Arial"/>
          <w:lang w:eastAsia="pl-PL"/>
        </w:rPr>
        <w:t xml:space="preserve"> zryczałtowany dodatek energetyczny.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lang w:eastAsia="pl-PL"/>
        </w:rPr>
        <w:t>PODSTAWA  PRAWNA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 xml:space="preserve">Ustawa z dnia 10 kwietnia 1997r. - Prawo energetyczne( Dz. U z 2012r. poz. 1059), ustawa z dnia 26 lipca 2013r. o zmianie ustawy- Prawo energetyczne oraz niektórych innych ustaw( Dz. U. z 2013r., poz. 984), ustawa z dnia 21 czerwca 2001r. o dodatkach mieszkaniowych (Dz. U. z 2013r. poz. 966 z </w:t>
      </w:r>
      <w:proofErr w:type="spellStart"/>
      <w:r w:rsidRPr="00DF232E">
        <w:rPr>
          <w:rFonts w:ascii="Arial" w:eastAsia="Times New Roman" w:hAnsi="Arial" w:cs="Arial"/>
          <w:lang w:eastAsia="pl-PL"/>
        </w:rPr>
        <w:t>późn</w:t>
      </w:r>
      <w:proofErr w:type="spellEnd"/>
      <w:r w:rsidRPr="00DF232E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DF232E">
        <w:rPr>
          <w:rFonts w:ascii="Arial" w:eastAsia="Times New Roman" w:hAnsi="Arial" w:cs="Arial"/>
          <w:lang w:eastAsia="pl-PL"/>
        </w:rPr>
        <w:t>zm</w:t>
      </w:r>
      <w:proofErr w:type="spellEnd"/>
      <w:r w:rsidRPr="00DF232E">
        <w:rPr>
          <w:rFonts w:ascii="Arial" w:eastAsia="Times New Roman" w:hAnsi="Arial" w:cs="Arial"/>
          <w:lang w:eastAsia="pl-PL"/>
        </w:rPr>
        <w:t>), ustawa z dnia 14 czerwca 1960r. - kodeks postępowania administracyjnego( Dz. U. z 2013r. poz. 267).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Zgodnie z ustawą,</w:t>
      </w:r>
      <w:r w:rsidRPr="00DF232E">
        <w:rPr>
          <w:rFonts w:ascii="Arial" w:eastAsia="Times New Roman" w:hAnsi="Arial" w:cs="Arial"/>
          <w:b/>
          <w:bCs/>
          <w:lang w:eastAsia="pl-PL"/>
        </w:rPr>
        <w:t> odbiorcą wrażliwym energii elektrycznej jest osoba, której przyznano dodatek mieszkaniowy</w:t>
      </w:r>
      <w:r w:rsidRPr="00DF232E">
        <w:rPr>
          <w:rFonts w:ascii="Arial" w:eastAsia="Times New Roman" w:hAnsi="Arial" w:cs="Arial"/>
          <w:lang w:eastAsia="pl-PL"/>
        </w:rPr>
        <w:t> w rozumieniu art. 2 ust. 1 ustawy o dodatkach mieszkaniowych, która jest stroną umowy kompleksowej lub umowy sprzedaży  energii elektrycznej zawartej z przedsiębiorstwem energetycznym i zamieszkuje w miejscu dostarczania  energii elektrycznej.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lang w:eastAsia="pl-PL"/>
        </w:rPr>
        <w:t>WYMAGANE WNIOSKI I DOKUMENTY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b/>
          <w:bCs/>
          <w:lang w:eastAsia="pl-PL"/>
        </w:rPr>
        <w:t>Aby otrzymać dodatek energetyczny należy:</w:t>
      </w:r>
    </w:p>
    <w:p w:rsidR="00C03664" w:rsidRPr="00DF232E" w:rsidRDefault="00C03664" w:rsidP="00C03664">
      <w:pPr>
        <w:numPr>
          <w:ilvl w:val="0"/>
          <w:numId w:val="8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posiadać ustalone prawo do dodatku mieszkaniowego,</w:t>
      </w:r>
    </w:p>
    <w:p w:rsidR="00C03664" w:rsidRPr="00DF232E" w:rsidRDefault="00C03664" w:rsidP="00C03664">
      <w:pPr>
        <w:numPr>
          <w:ilvl w:val="0"/>
          <w:numId w:val="8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złożyć wniosek o przyznanie dodatku energetycznego z załączoną umową kompleksową lub umową sprzedaży energii elektrycznej, której stroną jest osoba pobierająca dodatek mieszkaniowy </w:t>
      </w:r>
    </w:p>
    <w:p w:rsidR="00C03664" w:rsidRPr="00DF232E" w:rsidRDefault="00C03664" w:rsidP="00C03664">
      <w:pPr>
        <w:numPr>
          <w:ilvl w:val="0"/>
          <w:numId w:val="8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zamieszkiwać w miejscu dostarczania energii elektrycznej.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br/>
      </w:r>
      <w:r w:rsidRPr="00DF232E">
        <w:rPr>
          <w:rFonts w:ascii="Arial" w:eastAsia="Times New Roman" w:hAnsi="Arial" w:cs="Arial"/>
          <w:b/>
          <w:bCs/>
          <w:lang w:eastAsia="pl-PL"/>
        </w:rPr>
        <w:t>WYSOKOŚĆ ZRYCZAŁTOWANEGO DODATKU ENERGETYCZNEGO</w:t>
      </w:r>
    </w:p>
    <w:p w:rsidR="00C03664" w:rsidRPr="00DF232E" w:rsidRDefault="00C03664" w:rsidP="00C03664">
      <w:pPr>
        <w:spacing w:before="120" w:after="120" w:line="408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DF232E">
        <w:rPr>
          <w:rFonts w:ascii="Arial" w:eastAsia="Times New Roman" w:hAnsi="Arial" w:cs="Arial"/>
          <w:lang w:eastAsia="pl-PL"/>
        </w:rPr>
        <w:t>ysokość dodatku energetycznego</w:t>
      </w:r>
      <w:r>
        <w:rPr>
          <w:rFonts w:ascii="Arial" w:eastAsia="Times New Roman" w:hAnsi="Arial" w:cs="Arial"/>
          <w:lang w:eastAsia="pl-PL"/>
        </w:rPr>
        <w:t xml:space="preserve"> jest zmienna, ogłaszana w </w:t>
      </w:r>
      <w:r w:rsidRPr="00DF232E">
        <w:rPr>
          <w:rFonts w:ascii="Arial" w:eastAsia="Times New Roman" w:hAnsi="Arial" w:cs="Arial"/>
          <w:lang w:eastAsia="pl-PL"/>
        </w:rPr>
        <w:t xml:space="preserve"> obwieszczeni</w:t>
      </w:r>
      <w:r>
        <w:rPr>
          <w:rFonts w:ascii="Arial" w:eastAsia="Times New Roman" w:hAnsi="Arial" w:cs="Arial"/>
          <w:lang w:eastAsia="pl-PL"/>
        </w:rPr>
        <w:t>u</w:t>
      </w:r>
      <w:r w:rsidRPr="00DF232E">
        <w:rPr>
          <w:rFonts w:ascii="Arial" w:eastAsia="Times New Roman" w:hAnsi="Arial" w:cs="Arial"/>
          <w:lang w:eastAsia="pl-PL"/>
        </w:rPr>
        <w:t xml:space="preserve"> Ministra Gospodarki </w:t>
      </w:r>
      <w:r>
        <w:rPr>
          <w:rFonts w:ascii="Arial" w:eastAsia="Times New Roman" w:hAnsi="Arial" w:cs="Arial"/>
          <w:lang w:eastAsia="pl-PL"/>
        </w:rPr>
        <w:t>i obecnie</w:t>
      </w:r>
      <w:r w:rsidRPr="00DF232E">
        <w:rPr>
          <w:rFonts w:ascii="Arial" w:eastAsia="Times New Roman" w:hAnsi="Arial" w:cs="Arial"/>
          <w:lang w:eastAsia="pl-PL"/>
        </w:rPr>
        <w:t>. dla gospodarstwa domowego:</w:t>
      </w:r>
    </w:p>
    <w:p w:rsidR="00C03664" w:rsidRPr="00DF232E" w:rsidRDefault="00C03664" w:rsidP="00C03664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prowadzonego przez osobę samotną  wynosi -</w:t>
      </w:r>
      <w:r w:rsidRPr="00DF232E">
        <w:rPr>
          <w:rFonts w:ascii="Arial" w:eastAsia="Times New Roman" w:hAnsi="Arial" w:cs="Arial"/>
          <w:b/>
          <w:bCs/>
          <w:lang w:eastAsia="pl-PL"/>
        </w:rPr>
        <w:t> 11,</w:t>
      </w:r>
      <w:r>
        <w:rPr>
          <w:rFonts w:ascii="Arial" w:eastAsia="Times New Roman" w:hAnsi="Arial" w:cs="Arial"/>
          <w:b/>
          <w:bCs/>
          <w:lang w:eastAsia="pl-PL"/>
        </w:rPr>
        <w:t>29</w:t>
      </w:r>
      <w:r w:rsidRPr="00DF232E">
        <w:rPr>
          <w:rFonts w:ascii="Arial" w:eastAsia="Times New Roman" w:hAnsi="Arial" w:cs="Arial"/>
          <w:b/>
          <w:bCs/>
          <w:lang w:eastAsia="pl-PL"/>
        </w:rPr>
        <w:t xml:space="preserve"> zł/miesiąc,</w:t>
      </w:r>
    </w:p>
    <w:p w:rsidR="00C03664" w:rsidRPr="00DF232E" w:rsidRDefault="00C03664" w:rsidP="00C03664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składającego się z 2 do 4 osób wynosi -</w:t>
      </w:r>
      <w:r w:rsidRPr="00DF232E">
        <w:rPr>
          <w:rFonts w:ascii="Arial" w:eastAsia="Times New Roman" w:hAnsi="Arial" w:cs="Arial"/>
          <w:b/>
          <w:bCs/>
          <w:lang w:eastAsia="pl-PL"/>
        </w:rPr>
        <w:t> 15,</w:t>
      </w:r>
      <w:r>
        <w:rPr>
          <w:rFonts w:ascii="Arial" w:eastAsia="Times New Roman" w:hAnsi="Arial" w:cs="Arial"/>
          <w:b/>
          <w:bCs/>
          <w:lang w:eastAsia="pl-PL"/>
        </w:rPr>
        <w:t>68</w:t>
      </w:r>
      <w:r w:rsidRPr="00DF232E">
        <w:rPr>
          <w:rFonts w:ascii="Arial" w:eastAsia="Times New Roman" w:hAnsi="Arial" w:cs="Arial"/>
          <w:b/>
          <w:bCs/>
          <w:lang w:eastAsia="pl-PL"/>
        </w:rPr>
        <w:t xml:space="preserve"> zł/ miesiąc</w:t>
      </w:r>
      <w:r w:rsidRPr="00DF232E">
        <w:rPr>
          <w:rFonts w:ascii="Arial" w:eastAsia="Times New Roman" w:hAnsi="Arial" w:cs="Arial"/>
          <w:lang w:eastAsia="pl-PL"/>
        </w:rPr>
        <w:t>,</w:t>
      </w:r>
    </w:p>
    <w:p w:rsidR="00C03664" w:rsidRPr="00DF232E" w:rsidRDefault="00C03664" w:rsidP="00C03664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t>składającego się z co najmniej 5 osób wynosi -</w:t>
      </w:r>
      <w:r w:rsidRPr="00DF232E">
        <w:rPr>
          <w:rFonts w:ascii="Arial" w:eastAsia="Times New Roman" w:hAnsi="Arial" w:cs="Arial"/>
          <w:b/>
          <w:bCs/>
          <w:lang w:eastAsia="pl-PL"/>
        </w:rPr>
        <w:t> 18,</w:t>
      </w:r>
      <w:r>
        <w:rPr>
          <w:rFonts w:ascii="Arial" w:eastAsia="Times New Roman" w:hAnsi="Arial" w:cs="Arial"/>
          <w:b/>
          <w:bCs/>
          <w:lang w:eastAsia="pl-PL"/>
        </w:rPr>
        <w:t>81</w:t>
      </w:r>
      <w:r w:rsidRPr="00DF232E">
        <w:rPr>
          <w:rFonts w:ascii="Arial" w:eastAsia="Times New Roman" w:hAnsi="Arial" w:cs="Arial"/>
          <w:b/>
          <w:bCs/>
          <w:lang w:eastAsia="pl-PL"/>
        </w:rPr>
        <w:t xml:space="preserve"> zł/miesiąc.</w:t>
      </w:r>
    </w:p>
    <w:p w:rsidR="00C03664" w:rsidRPr="00DF232E" w:rsidRDefault="00C03664" w:rsidP="00C03664">
      <w:pPr>
        <w:spacing w:after="0" w:line="408" w:lineRule="atLeast"/>
        <w:jc w:val="both"/>
        <w:rPr>
          <w:rFonts w:ascii="Arial" w:eastAsia="Times New Roman" w:hAnsi="Arial" w:cs="Arial"/>
          <w:lang w:eastAsia="pl-PL"/>
        </w:rPr>
      </w:pPr>
      <w:r w:rsidRPr="00DF232E">
        <w:rPr>
          <w:rFonts w:ascii="Arial" w:eastAsia="Times New Roman" w:hAnsi="Arial" w:cs="Arial"/>
          <w:lang w:eastAsia="pl-PL"/>
        </w:rPr>
        <w:lastRenderedPageBreak/>
        <w:br/>
        <w:t>Dodatek energetyczny wypłaca się odbiorcy wrażliwemu energii elektr</w:t>
      </w:r>
      <w:r>
        <w:rPr>
          <w:rFonts w:ascii="Arial" w:eastAsia="Times New Roman" w:hAnsi="Arial" w:cs="Arial"/>
          <w:lang w:eastAsia="pl-PL"/>
        </w:rPr>
        <w:t>ycznej do dnia 10 każdego miesią</w:t>
      </w:r>
      <w:r w:rsidRPr="00DF232E">
        <w:rPr>
          <w:rFonts w:ascii="Arial" w:eastAsia="Times New Roman" w:hAnsi="Arial" w:cs="Arial"/>
          <w:lang w:eastAsia="pl-PL"/>
        </w:rPr>
        <w:t>ca z góry.( z wyjątkiem miesiąca stycznia, w którym dodatek energetyczny wypłaca się do dnia 30 stycznia danego roku).   </w:t>
      </w:r>
    </w:p>
    <w:p w:rsidR="00C03664" w:rsidRDefault="00C03664"/>
    <w:sectPr w:rsidR="00C03664" w:rsidSect="00F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FE6"/>
    <w:multiLevelType w:val="multilevel"/>
    <w:tmpl w:val="E90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561DF"/>
    <w:multiLevelType w:val="multilevel"/>
    <w:tmpl w:val="E8E2C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17A92"/>
    <w:multiLevelType w:val="multilevel"/>
    <w:tmpl w:val="EA4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47726"/>
    <w:multiLevelType w:val="multilevel"/>
    <w:tmpl w:val="686C7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4700F"/>
    <w:multiLevelType w:val="multilevel"/>
    <w:tmpl w:val="9822D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A07AC"/>
    <w:multiLevelType w:val="multilevel"/>
    <w:tmpl w:val="1DCA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A69D1"/>
    <w:multiLevelType w:val="multilevel"/>
    <w:tmpl w:val="8E18B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E63B9"/>
    <w:multiLevelType w:val="multilevel"/>
    <w:tmpl w:val="EDDC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370B0"/>
    <w:multiLevelType w:val="multilevel"/>
    <w:tmpl w:val="BCDC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664"/>
    <w:rsid w:val="000945EC"/>
    <w:rsid w:val="00C03664"/>
    <w:rsid w:val="00C137D5"/>
    <w:rsid w:val="00EB608A"/>
    <w:rsid w:val="00F22C2C"/>
    <w:rsid w:val="00F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1044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2017-01-31T17:13:00Z</dcterms:created>
  <dcterms:modified xsi:type="dcterms:W3CDTF">2017-01-31T17:21:00Z</dcterms:modified>
</cp:coreProperties>
</file>